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480" w:lineRule="auto"/>
        <w:ind w:left="0" w:firstLine="0"/>
        <w:rPr>
          <w:rFonts w:ascii="Times New Roman" w:cs="Times New Roman" w:eastAsia="Times New Roman" w:hAnsi="Times New Roman"/>
          <w:sz w:val="48"/>
          <w:szCs w:val="48"/>
        </w:rPr>
      </w:pPr>
      <w:r w:rsidDel="00000000" w:rsidR="00000000" w:rsidRPr="00000000">
        <w:rPr>
          <w:rtl w:val="0"/>
        </w:rPr>
      </w:r>
    </w:p>
    <w:p w:rsidR="00000000" w:rsidDel="00000000" w:rsidP="00000000" w:rsidRDefault="00000000" w:rsidRPr="00000000" w14:paraId="00000004">
      <w:pPr>
        <w:spacing w:line="480" w:lineRule="auto"/>
        <w:ind w:left="720" w:firstLine="0"/>
        <w:jc w:val="center"/>
        <w:rPr>
          <w:rFonts w:ascii="Times New Roman" w:cs="Times New Roman" w:eastAsia="Times New Roman" w:hAnsi="Times New Roman"/>
          <w:b w:val="1"/>
          <w:bCs w:val="1"/>
          <w:sz w:val="48"/>
          <w:szCs w:val="48"/>
        </w:rPr>
      </w:pPr>
      <w:r w:rsidDel="00000000" w:rsidR="00000000" w:rsidRPr="00000000">
        <w:rPr>
          <w:rFonts w:ascii="Times New Roman" w:cs="Times New Roman" w:eastAsia="Times New Roman" w:hAnsi="Times New Roman"/>
          <w:b w:val="1"/>
          <w:bCs w:val="1"/>
          <w:sz w:val="48"/>
          <w:szCs w:val="48"/>
          <w:rtl w:val="0"/>
        </w:rPr>
        <w:t xml:space="preserve">Using Role-Play and Theatre Techniques to Improve Empathy  and Communication in Nursing Education</w:t>
      </w:r>
    </w:p>
    <w:p w:rsidR="00000000" w:rsidDel="00000000" w:rsidP="00000000" w:rsidRDefault="00000000" w:rsidRPr="00000000" w14:paraId="00000005">
      <w:pPr>
        <w:spacing w:line="480" w:lineRule="auto"/>
        <w:jc w:val="cente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      Chana Perl Varnai</w:t>
      </w:r>
    </w:p>
    <w:p w:rsidR="00000000" w:rsidDel="00000000" w:rsidP="00000000" w:rsidRDefault="00000000" w:rsidRPr="00000000" w14:paraId="00000006">
      <w:pPr>
        <w:spacing w:line="480" w:lineRule="auto"/>
        <w:jc w:val="cente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ab/>
        <w:t xml:space="preserve">Ralla Scholar Essay</w:t>
      </w:r>
    </w:p>
    <w:p w:rsidR="00000000" w:rsidDel="00000000" w:rsidP="00000000" w:rsidRDefault="00000000" w:rsidRPr="00000000" w14:paraId="00000007">
      <w:pPr>
        <w:spacing w:line="480" w:lineRule="auto"/>
        <w:jc w:val="center"/>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 xml:space="preserve">June 3, 2026</w:t>
      </w:r>
    </w:p>
    <w:p w:rsidR="00000000" w:rsidDel="00000000" w:rsidP="00000000" w:rsidRDefault="00000000" w:rsidRPr="00000000" w14:paraId="00000008">
      <w:pPr>
        <w:spacing w:line="480" w:lineRule="auto"/>
        <w:rPr>
          <w:rFonts w:ascii="Times New Roman" w:cs="Times New Roman" w:eastAsia="Times New Roman" w:hAnsi="Times New Roman"/>
          <w:sz w:val="48"/>
          <w:szCs w:val="48"/>
        </w:rPr>
      </w:pPr>
      <w:r w:rsidDel="00000000" w:rsidR="00000000" w:rsidRPr="00000000">
        <w:rPr>
          <w:rFonts w:ascii="Times New Roman" w:cs="Times New Roman" w:eastAsia="Times New Roman" w:hAnsi="Times New Roman"/>
          <w:sz w:val="48"/>
          <w:szCs w:val="48"/>
          <w:rtl w:val="0"/>
        </w:rPr>
        <w:tab/>
        <w:tab/>
        <w:tab/>
        <w:tab/>
      </w:r>
    </w:p>
    <w:p w:rsidR="00000000" w:rsidDel="00000000" w:rsidP="00000000" w:rsidRDefault="00000000" w:rsidRPr="00000000" w14:paraId="00000009">
      <w:pPr>
        <w:spacing w:after="240" w:before="240" w:line="480" w:lineRule="auto"/>
        <w:rPr>
          <w:rFonts w:ascii="Times New Roman" w:cs="Times New Roman" w:eastAsia="Times New Roman" w:hAnsi="Times New Roman"/>
          <w:sz w:val="48"/>
          <w:szCs w:val="48"/>
          <w:highlight w:val="white"/>
        </w:rPr>
      </w:pPr>
      <w:r w:rsidDel="00000000" w:rsidR="00000000" w:rsidRPr="00000000">
        <w:rPr>
          <w:rtl w:val="0"/>
        </w:rPr>
      </w:r>
    </w:p>
    <w:p w:rsidR="00000000" w:rsidDel="00000000" w:rsidP="00000000" w:rsidRDefault="00000000" w:rsidRPr="00000000" w14:paraId="0000000A">
      <w:pPr>
        <w:spacing w:after="240" w:before="240"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B">
      <w:pPr>
        <w:spacing w:after="240" w:before="240"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C">
      <w:pPr>
        <w:spacing w:after="240" w:before="240" w:line="480" w:lineRule="auto"/>
        <w:ind w:left="0" w:firstLine="72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Communication and empathy skills are important  parts of nursing practice because they affect the safety and quality of care of the patient. In healthcare settings, nurses are usually the main point of contact for the patient, so it is very important that nurses know how to communicate well, listen clearly and respond with emotional understanding. When patients are going through a difficult experience, compassionate care makes a  difference to them. This essay emphasizes the need to develop communication and empathy skills in nursing education.</w:t>
      </w:r>
    </w:p>
    <w:p w:rsidR="00000000" w:rsidDel="00000000" w:rsidP="00000000" w:rsidRDefault="00000000" w:rsidRPr="00000000" w14:paraId="0000000D">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Although empathy and communication skills are important, nursing education has always placed emphasis on technical skills. Focusing only on technical skills limits the opportunities for students to develop their emotional skills. The students will come to clinical practice with not enough experience to manage emotionally difficult situations. Balanced teaching methods are important to teach nurses clinical and emotional skill development.</w:t>
      </w:r>
    </w:p>
    <w:p w:rsidR="00000000" w:rsidDel="00000000" w:rsidP="00000000" w:rsidRDefault="00000000" w:rsidRPr="00000000" w14:paraId="0000000E">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To address this problem, nursing programs have started to use more hands-on learning activities. Theatre-based role-play makes an impact, since it uses acting and realistic patient situations to help students improve their communication skills and understand emotions in a supportive environment.  The students can also make mistakes and learn from the feedback without affecting real patients (Söderberg et al., 2017).</w:t>
      </w:r>
    </w:p>
    <w:p w:rsidR="00000000" w:rsidDel="00000000" w:rsidP="00000000" w:rsidRDefault="00000000" w:rsidRPr="00000000" w14:paraId="0000000F">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theatre activities, including those for children, role-play is used to explore different characters and situations. Participants take on different roles and respond to other people, helping them develop communication skills and emotional awareness. They use their voice and body language to express ideas in a supportive environment. These activities help build  strong skills which are important in nursing education.</w:t>
      </w:r>
    </w:p>
    <w:p w:rsidR="00000000" w:rsidDel="00000000" w:rsidP="00000000" w:rsidRDefault="00000000" w:rsidRPr="00000000" w14:paraId="00000010">
      <w:pPr>
        <w:spacing w:after="240" w:before="240" w:line="480" w:lineRule="auto"/>
        <w:ind w:firstLine="72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1">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Theatre-based learning is useful, since it  helps students experience different situations while practicing their  communication skills and receiving feedback. Reeves (2021) explains that both theatre and healthcare communication depend on listening carefully and responding to others with empathy. Stanislavski’s approach to emotion in drama encourages actors to portray their feelings in a way that feels natural and believable (Stanislavski, as cited in Reeves, 2021).  Although these concepts were first developed for acting, they are now used in healthcare education to help students reflect on their experiences and emotional responses in a meaningful way.</w:t>
      </w:r>
    </w:p>
    <w:p w:rsidR="00000000" w:rsidDel="00000000" w:rsidP="00000000" w:rsidRDefault="00000000" w:rsidRPr="00000000" w14:paraId="00000012">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nursing education, students use role-play to imagine how patients would feel in different situations. This helps them see things from the patient’s perspective, which is an important part of empathy. It also helps them understand how their own emotions can affect patients and the way they communicate.Theatre-based learning gives students a chance to develop their skills in a psychologically safe environment where they can explore difficult and sensitive scenarios,  like delivering bad news or managing end-of-life care without the pressure of  affecting their patients' care (Reeves, 2021). This allows student nurses to try things out in a safe way and develop a deeper understanding through experience.</w:t>
      </w:r>
    </w:p>
    <w:p w:rsidR="00000000" w:rsidDel="00000000" w:rsidP="00000000" w:rsidRDefault="00000000" w:rsidRPr="00000000" w14:paraId="00000013">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Communication in nursing is not just about the exchange of information; it’s about building a relationship with someone vulnerable and giving them support. Good communication is not just about what is said, but the tone of voice, body language and listening skills make a difference in getting the point across kindly. Students benefit from clinical environments that give them the chance to do hands-on learning and practice these skills - and not just classroom based instruction. Richardson et al. (2015) explains that experiential approaches make a difference  in helping students develop compassionate communication skills.</w:t>
      </w:r>
    </w:p>
    <w:p w:rsidR="00000000" w:rsidDel="00000000" w:rsidP="00000000" w:rsidRDefault="00000000" w:rsidRPr="00000000" w14:paraId="00000014">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Technology has changed the way nurses communicate with patients and other healthcare workers. It makes sharing information and working together easier. The downside is that technology can make it harder to focus on the patient and show that you care about them. The use of computers can reduce the connection between patient and their provider, patients may feel less heard and paid attention to. Nurses need to learn how to use technology while still having a connection with their patients. Simulation - based learning can help, by including technology in training scenarios. In modern nursing practice, it’s important to be able to efficiently communicate in person and online. </w:t>
      </w:r>
    </w:p>
    <w:p w:rsidR="00000000" w:rsidDel="00000000" w:rsidP="00000000" w:rsidRDefault="00000000" w:rsidRPr="00000000" w14:paraId="00000015">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Simulation and role-play give students opportunities to practice their communication and empathy skills. In a study of 333 nursing students, simulation-based learning with reflection improved communication, emotional awareness, and professional behavior in clinical practice (Ulrich et al., 2017). Reflection helps students think about their experiences and identify ways to improve. Communication skills develop through  practice and reflection.</w:t>
      </w:r>
    </w:p>
    <w:p w:rsidR="00000000" w:rsidDel="00000000" w:rsidP="00000000" w:rsidRDefault="00000000" w:rsidRPr="00000000" w14:paraId="00000016">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Reflection is an important part of learning in nursing education. It helps students think about what they did and how they felt during simulations and real clinical situations. It also helps them notice their strengths and see where they can improve. Reflection helps students understand why they reacted in certain ways and how their actions affect patient care. Over time, it builds self-awareness and helps them handle difficult situations better.</w:t>
      </w:r>
    </w:p>
    <w:p w:rsidR="00000000" w:rsidDel="00000000" w:rsidP="00000000" w:rsidRDefault="00000000" w:rsidRPr="00000000" w14:paraId="00000017">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Experiential learning is used in nursing education, but it does not  work the same for everyone. It relies on good teaching and how involved students are. If role-play or simulation is not planned well, students may focus more on “doing the task” than understanding how the patient feels. This is similar to acting, where  memorizing lines without feeling the character makes the performance less real. In both cases, real emotional involvement is important, and without it, developing empathy can be limited.</w:t>
      </w:r>
    </w:p>
    <w:p w:rsidR="00000000" w:rsidDel="00000000" w:rsidP="00000000" w:rsidRDefault="00000000" w:rsidRPr="00000000" w14:paraId="00000018">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Not all students feel confident with the experiential learning method. Some fully join in role-play and others are more reserved and hold back. This can limit their chances to practice communication and build empathy. Because of this, role-play on its own is not always enough, and teachers need to guide students so that everyone can take part and develop these skills.</w:t>
      </w:r>
    </w:p>
    <w:p w:rsidR="00000000" w:rsidDel="00000000" w:rsidP="00000000" w:rsidRDefault="00000000" w:rsidRPr="00000000" w14:paraId="00000019">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These simulation skills do not always transfer directly into real clinical settings. Students may demonstrate empathy during practice scenarios but find it more difficult to do so under real pressure. This suggests that while experiential learning is valuable, it needs to be supported with guidance and  practice to fully develop strong communication and empathy skills in nursing.</w:t>
      </w:r>
    </w:p>
    <w:p w:rsidR="00000000" w:rsidDel="00000000" w:rsidP="00000000" w:rsidRDefault="00000000" w:rsidRPr="00000000" w14:paraId="0000001A">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Therefore, experiential learning should be seen as part of a wider teaching approach rather than a complete solution on its own. Like in performing arts, where practice and reflection improve performance, role-play in nursing also works best when students are supported and guided. When combined with reflection and emotional support, it becomes more effective in building communication skills and empathy in nursing students.</w:t>
      </w:r>
    </w:p>
    <w:p w:rsidR="00000000" w:rsidDel="00000000" w:rsidP="00000000" w:rsidRDefault="00000000" w:rsidRPr="00000000" w14:paraId="0000001B">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Empathy is an essential quality to being a good nurse but it is a hard skill to teach and assess. Empathy means to recognize and understand the emotional experiences of others, as well as responding in a way that shows care and concern. In healthcare settings, empathy leads to greater patient satisfaction, causes patients to follow their treatment better, and strengthens the relationship between the patient and nurse. But, empathy should not be viewed as a personality trait that is unchangeable. Instead, it is becoming more  understood as a skill that could be developed with education and practice (Richardson et al., 2015).</w:t>
      </w:r>
    </w:p>
    <w:p w:rsidR="00000000" w:rsidDel="00000000" w:rsidP="00000000" w:rsidRDefault="00000000" w:rsidRPr="00000000" w14:paraId="0000001C">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modern healthcare environments, nurses work with patients from a range of cultures and backgrounds. This makes understanding different cultures an important aspect of communication and empathy. Being empathetic is not only about understanding emotions but also about recognizing how cultural differences can influence a patient’s beliefs and expectations regarding care.</w:t>
      </w:r>
    </w:p>
    <w:p w:rsidR="00000000" w:rsidDel="00000000" w:rsidP="00000000" w:rsidRDefault="00000000" w:rsidRPr="00000000" w14:paraId="0000001D">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For example, different cultures  have different ways of expressing pain or making healthcare decisions. Without cultural awareness, a nurse may misunderstand a patient’s behavior or unintentionally provide care that does not align with the patient’s needs. This can affect patient trust and overall health outcomes </w:t>
      </w:r>
      <w:r w:rsidDel="00000000" w:rsidR="00000000" w:rsidRPr="00000000">
        <w:rPr>
          <w:rFonts w:ascii="Times New Roman" w:cs="Times New Roman" w:eastAsia="Times New Roman" w:hAnsi="Times New Roman"/>
          <w:sz w:val="24"/>
          <w:szCs w:val="24"/>
          <w:highlight w:val="white"/>
          <w:rtl w:val="0"/>
        </w:rPr>
        <w:t xml:space="preserve">because patients may feel misunderstood or that their beliefs and preferences are not being respected</w:t>
      </w:r>
      <w:r w:rsidDel="00000000" w:rsidR="00000000" w:rsidRPr="00000000">
        <w:rPr>
          <w:rFonts w:ascii="Times New Roman" w:cs="Times New Roman" w:eastAsia="Times New Roman" w:hAnsi="Times New Roman"/>
          <w:b w:val="1"/>
          <w:bCs w:val="1"/>
          <w:sz w:val="24"/>
          <w:szCs w:val="24"/>
          <w:highlight w:val="white"/>
          <w:rtl w:val="0"/>
        </w:rPr>
        <w:t xml:space="preserve">.</w:t>
      </w:r>
      <w:r w:rsidDel="00000000" w:rsidR="00000000" w:rsidRPr="00000000">
        <w:rPr>
          <w:rtl w:val="0"/>
        </w:rPr>
      </w:r>
    </w:p>
    <w:p w:rsidR="00000000" w:rsidDel="00000000" w:rsidP="00000000" w:rsidRDefault="00000000" w:rsidRPr="00000000" w14:paraId="0000001E">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Experiential learning approaches, including role-play and simulation, can help students develop cultural competence by exposing them to diverse scenarios. </w:t>
      </w:r>
      <w:r w:rsidDel="00000000" w:rsidR="00000000" w:rsidRPr="00000000">
        <w:rPr>
          <w:rFonts w:ascii="Times New Roman" w:cs="Times New Roman" w:eastAsia="Times New Roman" w:hAnsi="Times New Roman"/>
          <w:sz w:val="24"/>
          <w:szCs w:val="24"/>
          <w:highlight w:val="white"/>
          <w:rtl w:val="0"/>
        </w:rPr>
        <w:t xml:space="preserve">By taking on the role of patients or interacting with simulated cases, students are able to experience different perspectives directly, rather than just learning about them in theory. </w:t>
      </w:r>
      <w:r w:rsidDel="00000000" w:rsidR="00000000" w:rsidRPr="00000000">
        <w:rPr>
          <w:rFonts w:ascii="Times New Roman" w:cs="Times New Roman" w:eastAsia="Times New Roman" w:hAnsi="Times New Roman"/>
          <w:sz w:val="24"/>
          <w:szCs w:val="24"/>
          <w:highlight w:val="white"/>
          <w:rtl w:val="0"/>
        </w:rPr>
        <w:t xml:space="preserve">These activities encourage students to think beyond their own perspectives and consider how cultural factors shape patient experiences. This strengthens both empathy and communication by promoting more respectful and individualized care.</w:t>
      </w:r>
    </w:p>
    <w:p w:rsidR="00000000" w:rsidDel="00000000" w:rsidP="00000000" w:rsidRDefault="00000000" w:rsidRPr="00000000" w14:paraId="0000001F">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Developing cultural competence also supports patient-centered care, which leads to better patient outcomes and stronger patient – nurse relationships, as it focuses on understanding  each patient as a unique individual. By combining empathy with cultural awareness, nurses can provide care that is not only clinically effective but also respectful and inclusive.</w:t>
      </w:r>
    </w:p>
    <w:p w:rsidR="00000000" w:rsidDel="00000000" w:rsidP="00000000" w:rsidRDefault="00000000" w:rsidRPr="00000000" w14:paraId="00000020">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Simulation-based learning supports this development by placing students in realistic clinical situations. These situations require students to think quickly and respond with emotional awareness, helping them reflect on how they react to patient needs.</w:t>
      </w:r>
    </w:p>
    <w:p w:rsidR="00000000" w:rsidDel="00000000" w:rsidP="00000000" w:rsidRDefault="00000000" w:rsidRPr="00000000" w14:paraId="00000021">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However, research shows that understanding emotions does not always lead to taking action. For example, in a simulated bullying scenario, only a small number  of students intervened despite recognizing that action was needed (Ulrich et al., 2017). This shows  an important gap between awareness and behavior, suggesting that empathy development needs to  also include confidence-building and assertiveness training to ensure that students can act effectively in real life situations. Emotional competence is also closely linked to nurse wellbeing and the ability to maintain a long term nursing career. Nursing is a profession that is emotionally demanding. There is a lot of exposure to suffering, it’s challenging work and can cause stress and burnout. Burnout doesn’t only affect the nurse’s emotional health, but it can also affect the patient's safety and quality of care (Cheng et al., 2020). Research shows that nurses who have higher levels of empathy and good coping strategies usually have lower burnout, which means that emotional skills help nurses do their work wel</w:t>
      </w:r>
      <w:r w:rsidDel="00000000" w:rsidR="00000000" w:rsidRPr="00000000">
        <w:rPr>
          <w:rFonts w:ascii="Times New Roman" w:cs="Times New Roman" w:eastAsia="Times New Roman" w:hAnsi="Times New Roman"/>
          <w:sz w:val="24"/>
          <w:szCs w:val="24"/>
          <w:highlight w:val="white"/>
          <w:rtl w:val="0"/>
        </w:rPr>
        <w:t xml:space="preserve">l. Coping strategies help, and managing emotions supports emotional regulation.</w:t>
      </w:r>
      <w:r w:rsidDel="00000000" w:rsidR="00000000" w:rsidRPr="00000000">
        <w:rPr>
          <w:rtl w:val="0"/>
        </w:rPr>
      </w:r>
    </w:p>
    <w:p w:rsidR="00000000" w:rsidDel="00000000" w:rsidP="00000000" w:rsidRDefault="00000000" w:rsidRPr="00000000" w14:paraId="00000022">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Beyond individual nurse–patient interactions, empathy also plays an important role in the wider healthcare environment, including leadership and team dynamics. Leadership culture influences how empathy functions within healthcare environments. Mortier et al. (2015) found that when leaders have empathy, their staff have higher motivation to do their job. This suggests that empathy does not only affect individual patient care, but also within the operations not only at the level of individual patient interaction but also within the wider healthcare system. When empathy is included within leadership and team culture, it leads to healthier working environments and better job satisfaction.</w:t>
      </w:r>
    </w:p>
    <w:p w:rsidR="00000000" w:rsidDel="00000000" w:rsidP="00000000" w:rsidRDefault="00000000" w:rsidRPr="00000000" w14:paraId="00000023">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Experiential learning uses actors as patients and family members to help students connect emotionally and learn better in nursing education. </w:t>
      </w:r>
      <w:r w:rsidDel="00000000" w:rsidR="00000000" w:rsidRPr="00000000">
        <w:rPr>
          <w:rFonts w:ascii="Times New Roman" w:cs="Times New Roman" w:eastAsia="Times New Roman" w:hAnsi="Times New Roman"/>
          <w:sz w:val="24"/>
          <w:szCs w:val="24"/>
          <w:highlight w:val="white"/>
          <w:rtl w:val="0"/>
        </w:rPr>
        <w:t xml:space="preserve">These simulations create very realistic scenarios that encourage students to respond emotionally and clinically. Söderberg et al. (2017) found that students were often emotionally affected by these experiences, which helped them think more deeply about empathy and the patient experience. These emotional reactions are helpful in learning because they encourage students to reflect on their own attitudes and behavior in clinical practice.</w:t>
      </w:r>
    </w:p>
    <w:p w:rsidR="00000000" w:rsidDel="00000000" w:rsidP="00000000" w:rsidRDefault="00000000" w:rsidRPr="00000000" w14:paraId="00000024">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Despite the debate about whether empathy is an innate trait or something that can be learned, there is growing consensus that it can be developed through structured educational interventions. Richardson et al. (2015) say that empathy and compassion can be taught through learning activities like reflection and real-life experiences. This shows that empathy is not just something people are born with, but a skill that can be developed over time.</w:t>
      </w:r>
    </w:p>
    <w:p w:rsidR="00000000" w:rsidDel="00000000" w:rsidP="00000000" w:rsidRDefault="00000000" w:rsidRPr="00000000" w14:paraId="00000025">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Even though there are many benefits, teaching and measuring empathy is still challenging in nursing education (Reeves, 2021). It can be hard to know if students truly understand and feel empathy, or if they are only showing it during assessments. Unlike clinical skills such as taking vital signs, empathy cannot be easily tested or given a clear score. Because of this, educators often struggle to both teach it in a meaningful way and judge how well students are developing it.</w:t>
      </w:r>
    </w:p>
    <w:p w:rsidR="00000000" w:rsidDel="00000000" w:rsidP="00000000" w:rsidRDefault="00000000" w:rsidRPr="00000000" w14:paraId="00000026">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There are clear benefits of communication and empathy training, but there are still restrictions that limit how effectively these skills are developed in nursing education. A  challenge is that there is not enough time with the already packed nursing curriculum. Nursing schools need to cover a large amount of clinical knowledge and technical skills, and this leaves not enough time for emotional skill development. As a result, communication training may be prioritized less than clinical procedures, even though both are important for safe and effective care.</w:t>
      </w:r>
    </w:p>
    <w:p w:rsidR="00000000" w:rsidDel="00000000" w:rsidP="00000000" w:rsidRDefault="00000000" w:rsidRPr="00000000" w14:paraId="00000027">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Another challenge is that empathy is not always taught or assessed the same way. Unlike clinical skills, there isn’t one clear way to measure empathy, which can lead to differences in how it is taught and evaluated. Some students can perform well in simulated environments but struggle to apply these skills in real clinical settings. This inconsistency makes it difficult for educators to make sure that all students reach a similar level of emotional competence before entering practice.</w:t>
      </w:r>
    </w:p>
    <w:p w:rsidR="00000000" w:rsidDel="00000000" w:rsidP="00000000" w:rsidRDefault="00000000" w:rsidRPr="00000000" w14:paraId="00000028">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 Students may feel uncomfortable during role-play activities, especially when dealing with sensitive topics such as death or conflict. This discomfort can make students less willing to take part and can reduce how much they learn. Creating a supportive and non-judgmental environment is important so students feel comfortable participating and getting the most out of these activities.</w:t>
      </w:r>
    </w:p>
    <w:p w:rsidR="00000000" w:rsidDel="00000000" w:rsidP="00000000" w:rsidRDefault="00000000" w:rsidRPr="00000000" w14:paraId="00000029">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Traditional classroom teaching is often not enough to build emotional and communication skills, since it usually focuses more on theory than real-life experience. Empathy is also difficult to measure in a fair and consistent way, which makes assessment more complex in academic settings. As a result, experiential learning is seen as a useful approach because it allows students to learn through active participation and emotional involvement, rather than theory alone.</w:t>
      </w:r>
    </w:p>
    <w:p w:rsidR="00000000" w:rsidDel="00000000" w:rsidP="00000000" w:rsidRDefault="00000000" w:rsidRPr="00000000" w14:paraId="0000002A">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Within performing arts-based approaches to nursing education, such as theatre and role-play, drama-based workshops are especially useful because they draw on techniques used in acting to help students fully embody clinical situations rather than simply simulate them. These situations often involve strong emotions and difficult communication, which students must respond to in the moment. This moves learning away from simply watching or listening and instead focuses on active participation. As a result, students are encouraged to show empathy through their actions, not just explain it in words (Reeves, 2021).</w:t>
      </w:r>
    </w:p>
    <w:p w:rsidR="00000000" w:rsidDel="00000000" w:rsidP="00000000" w:rsidRDefault="00000000" w:rsidRPr="00000000" w14:paraId="0000002B">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 key part of these workshops is reflecting after the activity. Students take time to think about what happened, how they reacted, and how they felt. This helps them understand their emotions and how these can affect patient care. It also helps them connect what they experienced in the role-play to what they learned in class. Because of this, students can better understand how communication works in real situations and how to show empathy with patients. This cycle of acting, thinking, and learning helps improve both communication skills and emotional awareness over time.</w:t>
      </w:r>
    </w:p>
    <w:p w:rsidR="00000000" w:rsidDel="00000000" w:rsidP="00000000" w:rsidRDefault="00000000" w:rsidRPr="00000000" w14:paraId="0000002C">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In conclusion, communication and empathy are important in nursing because they affect patient safety, satisfaction, and quality of care. In the past, nursing education focused more on technical skills, but now there is more focus on emotional and communication skills as well.</w:t>
      </w:r>
    </w:p>
    <w:p w:rsidR="00000000" w:rsidDel="00000000" w:rsidP="00000000" w:rsidRDefault="00000000" w:rsidRPr="00000000" w14:paraId="0000002D">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Experiential learning methods, like role-play and simulation, give students the chance to practice real-life situations, improve communication, and build empathy in a safe environment. These methods encourage students to take part, connect emotionally, and reflect on their experiences, which helps them learn better.</w:t>
      </w:r>
    </w:p>
    <w:p w:rsidR="00000000" w:rsidDel="00000000" w:rsidP="00000000" w:rsidRDefault="00000000" w:rsidRPr="00000000" w14:paraId="0000002E">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However, there are still challenges. It can be hard to teach and measure empathy, and some students may struggle to use these skills in real clinical settings. Other issues include limited time in the curriculum, student discomfort, and lack of clear ways to assess empathy.</w:t>
      </w:r>
    </w:p>
    <w:p w:rsidR="00000000" w:rsidDel="00000000" w:rsidP="00000000" w:rsidRDefault="00000000" w:rsidRPr="00000000" w14:paraId="0000002F">
      <w:pPr>
        <w:spacing w:after="240" w:before="240"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By including experiential learning, reflection, cultural awareness, and technology in nursing education, programs can better prepare students for real healthcare settings. In the future, this will help develop nurses who are not only skilled but also caring, emotionally aware, and able to provide patient-centered care.</w:t>
      </w:r>
    </w:p>
    <w:p w:rsidR="00000000" w:rsidDel="00000000" w:rsidP="00000000" w:rsidRDefault="00000000" w:rsidRPr="00000000" w14:paraId="00000030">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1">
      <w:pPr>
        <w:spacing w:line="480" w:lineRule="auto"/>
        <w:rPr>
          <w:sz w:val="24"/>
          <w:szCs w:val="24"/>
          <w:highlight w:val="white"/>
        </w:rPr>
      </w:pPr>
      <w:r w:rsidDel="00000000" w:rsidR="00000000" w:rsidRPr="00000000">
        <w:rPr>
          <w:rtl w:val="0"/>
        </w:rPr>
      </w:r>
    </w:p>
    <w:p w:rsidR="00000000" w:rsidDel="00000000" w:rsidP="00000000" w:rsidRDefault="00000000" w:rsidRPr="00000000" w14:paraId="00000032">
      <w:pPr>
        <w:spacing w:line="480" w:lineRule="auto"/>
        <w:rPr>
          <w:sz w:val="24"/>
          <w:szCs w:val="24"/>
          <w:highlight w:val="white"/>
        </w:rPr>
      </w:pPr>
      <w:r w:rsidDel="00000000" w:rsidR="00000000" w:rsidRPr="00000000">
        <w:rPr>
          <w:rtl w:val="0"/>
        </w:rPr>
      </w:r>
    </w:p>
    <w:p w:rsidR="00000000" w:rsidDel="00000000" w:rsidP="00000000" w:rsidRDefault="00000000" w:rsidRPr="00000000" w14:paraId="00000033">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4">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5">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6">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7">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8">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9">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A">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B">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C">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D">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E">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3F">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0">
      <w:pPr>
        <w:spacing w:line="480" w:lineRule="auto"/>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1">
      <w:pPr>
        <w:spacing w:line="480" w:lineRule="auto"/>
        <w:rPr>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Cheng, L., Jiao, Y., Li, M., &amp; Wang, W. (2020). Mediating effect of coping style between        empathy and burnout among Chinese nurses working in medical and surgical wards.</w:t>
      </w:r>
      <w:r w:rsidDel="00000000" w:rsidR="00000000" w:rsidRPr="00000000">
        <w:rPr>
          <w:rFonts w:ascii="Times New Roman" w:cs="Times New Roman" w:eastAsia="Times New Roman" w:hAnsi="Times New Roman"/>
          <w:i w:val="1"/>
          <w:iCs w:val="1"/>
          <w:sz w:val="24"/>
          <w:szCs w:val="24"/>
          <w:highlight w:val="white"/>
          <w:rtl w:val="0"/>
        </w:rPr>
        <w:t xml:space="preserve"> Nursing Open, 7</w:t>
      </w:r>
      <w:r w:rsidDel="00000000" w:rsidR="00000000" w:rsidRPr="00000000">
        <w:rPr>
          <w:rFonts w:ascii="Times New Roman" w:cs="Times New Roman" w:eastAsia="Times New Roman" w:hAnsi="Times New Roman"/>
          <w:sz w:val="24"/>
          <w:szCs w:val="24"/>
          <w:highlight w:val="white"/>
          <w:rtl w:val="0"/>
        </w:rPr>
        <w:t xml:space="preserve">(6), 1936-1944. </w:t>
      </w:r>
      <w:hyperlink r:id="rId6">
        <w:r w:rsidDel="00000000" w:rsidR="00000000" w:rsidRPr="00000000">
          <w:rPr>
            <w:rFonts w:ascii="Times New Roman" w:cs="Times New Roman" w:eastAsia="Times New Roman" w:hAnsi="Times New Roman"/>
            <w:sz w:val="24"/>
            <w:szCs w:val="24"/>
            <w:highlight w:val="white"/>
            <w:u w:val="single"/>
            <w:rtl w:val="0"/>
          </w:rPr>
          <w:t xml:space="preserve">https://doi.org/10.1002/nop2.584</w:t>
        </w:r>
      </w:hyperlink>
      <w:r w:rsidDel="00000000" w:rsidR="00000000" w:rsidRPr="00000000">
        <w:rPr>
          <w:rtl w:val="0"/>
        </w:rPr>
      </w:r>
    </w:p>
    <w:p w:rsidR="00000000" w:rsidDel="00000000" w:rsidP="00000000" w:rsidRDefault="00000000" w:rsidRPr="00000000" w14:paraId="00000042">
      <w:pPr>
        <w:spacing w:line="480" w:lineRule="auto"/>
        <w:ind w:left="720" w:firstLine="0"/>
        <w:rPr>
          <w:sz w:val="24"/>
          <w:szCs w:val="24"/>
          <w:highlight w:val="white"/>
        </w:rPr>
      </w:pPr>
      <w:r w:rsidDel="00000000" w:rsidR="00000000" w:rsidRPr="00000000">
        <w:rPr>
          <w:rtl w:val="0"/>
        </w:rPr>
      </w:r>
    </w:p>
    <w:p w:rsidR="00000000" w:rsidDel="00000000" w:rsidP="00000000" w:rsidRDefault="00000000" w:rsidRPr="00000000" w14:paraId="00000043">
      <w:pPr>
        <w:spacing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Mortier, A. V., Vlerick, P., &amp; Clays, E. (2015). Authentic leadership and thriving among nurses: The mediating role of empathy. </w:t>
      </w:r>
      <w:r w:rsidDel="00000000" w:rsidR="00000000" w:rsidRPr="00000000">
        <w:rPr>
          <w:rFonts w:ascii="Times New Roman" w:cs="Times New Roman" w:eastAsia="Times New Roman" w:hAnsi="Times New Roman"/>
          <w:i w:val="1"/>
          <w:iCs w:val="1"/>
          <w:sz w:val="24"/>
          <w:szCs w:val="24"/>
          <w:highlight w:val="white"/>
          <w:rtl w:val="0"/>
        </w:rPr>
        <w:t xml:space="preserve">Journal of Nursing Management, 24</w:t>
      </w:r>
      <w:r w:rsidDel="00000000" w:rsidR="00000000" w:rsidRPr="00000000">
        <w:rPr>
          <w:rFonts w:ascii="Times New Roman" w:cs="Times New Roman" w:eastAsia="Times New Roman" w:hAnsi="Times New Roman"/>
          <w:sz w:val="24"/>
          <w:szCs w:val="24"/>
          <w:highlight w:val="white"/>
          <w:rtl w:val="0"/>
        </w:rPr>
        <w:t xml:space="preserve">(3), 357–365.</w:t>
      </w:r>
      <w:hyperlink r:id="rId7">
        <w:r w:rsidDel="00000000" w:rsidR="00000000" w:rsidRPr="00000000">
          <w:rPr>
            <w:rFonts w:ascii="Times New Roman" w:cs="Times New Roman" w:eastAsia="Times New Roman" w:hAnsi="Times New Roman"/>
            <w:sz w:val="24"/>
            <w:szCs w:val="24"/>
            <w:highlight w:val="white"/>
            <w:rtl w:val="0"/>
          </w:rPr>
          <w:t xml:space="preserve"> </w:t>
        </w:r>
      </w:hyperlink>
      <w:hyperlink r:id="rId8">
        <w:r w:rsidDel="00000000" w:rsidR="00000000" w:rsidRPr="00000000">
          <w:rPr>
            <w:rFonts w:ascii="Times New Roman" w:cs="Times New Roman" w:eastAsia="Times New Roman" w:hAnsi="Times New Roman"/>
            <w:sz w:val="24"/>
            <w:szCs w:val="24"/>
            <w:highlight w:val="white"/>
            <w:u w:val="single"/>
            <w:rtl w:val="0"/>
          </w:rPr>
          <w:t xml:space="preserve">https://doi.org/10.1111/jonm.12329</w:t>
        </w:r>
      </w:hyperlink>
      <w:r w:rsidDel="00000000" w:rsidR="00000000" w:rsidRPr="00000000">
        <w:rPr>
          <w:rtl w:val="0"/>
        </w:rPr>
      </w:r>
    </w:p>
    <w:p w:rsidR="00000000" w:rsidDel="00000000" w:rsidP="00000000" w:rsidRDefault="00000000" w:rsidRPr="00000000" w14:paraId="00000044">
      <w:pPr>
        <w:spacing w:line="480" w:lineRule="auto"/>
        <w:ind w:left="72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5">
      <w:pPr>
        <w:spacing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Reeves, A. L., Nyatanga, B., &amp; Neilson, S. J. (2021). Transforming empathy to empathetic practice amongst nursing and drama students. </w:t>
      </w:r>
      <w:r w:rsidDel="00000000" w:rsidR="00000000" w:rsidRPr="00000000">
        <w:rPr>
          <w:rFonts w:ascii="Times New Roman" w:cs="Times New Roman" w:eastAsia="Times New Roman" w:hAnsi="Times New Roman"/>
          <w:i w:val="1"/>
          <w:iCs w:val="1"/>
          <w:sz w:val="24"/>
          <w:szCs w:val="24"/>
          <w:highlight w:val="white"/>
          <w:rtl w:val="0"/>
        </w:rPr>
        <w:t xml:space="preserve">Research in Drama Education: The Journal of Applied Theatre and Performance</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iCs w:val="1"/>
          <w:sz w:val="24"/>
          <w:szCs w:val="24"/>
          <w:highlight w:val="white"/>
          <w:rtl w:val="0"/>
        </w:rPr>
        <w:t xml:space="preserve">26</w:t>
      </w:r>
      <w:r w:rsidDel="00000000" w:rsidR="00000000" w:rsidRPr="00000000">
        <w:rPr>
          <w:rFonts w:ascii="Times New Roman" w:cs="Times New Roman" w:eastAsia="Times New Roman" w:hAnsi="Times New Roman"/>
          <w:sz w:val="24"/>
          <w:szCs w:val="24"/>
          <w:highlight w:val="white"/>
          <w:rtl w:val="0"/>
        </w:rPr>
        <w:t xml:space="preserve">(2), 358–375. </w:t>
      </w:r>
      <w:hyperlink r:id="rId9">
        <w:r w:rsidDel="00000000" w:rsidR="00000000" w:rsidRPr="00000000">
          <w:rPr>
            <w:rFonts w:ascii="Times New Roman" w:cs="Times New Roman" w:eastAsia="Times New Roman" w:hAnsi="Times New Roman"/>
            <w:sz w:val="24"/>
            <w:szCs w:val="24"/>
            <w:highlight w:val="white"/>
            <w:u w:val="single"/>
            <w:rtl w:val="0"/>
          </w:rPr>
          <w:t xml:space="preserve">https://doi.org/10.1080/13569783.2021.1876556</w:t>
        </w:r>
      </w:hyperlink>
      <w:r w:rsidDel="00000000" w:rsidR="00000000" w:rsidRPr="00000000">
        <w:rPr>
          <w:rtl w:val="0"/>
        </w:rPr>
      </w:r>
    </w:p>
    <w:p w:rsidR="00000000" w:rsidDel="00000000" w:rsidP="00000000" w:rsidRDefault="00000000" w:rsidRPr="00000000" w14:paraId="00000046">
      <w:pPr>
        <w:spacing w:line="480" w:lineRule="auto"/>
        <w:ind w:left="72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7">
      <w:pPr>
        <w:spacing w:line="480"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Richardson, C., Percy, M., &amp; Hughes, J. (2015). Nursing therapeutics: Teaching student nurses care, compassion and empathy. </w:t>
      </w:r>
      <w:r w:rsidDel="00000000" w:rsidR="00000000" w:rsidRPr="00000000">
        <w:rPr>
          <w:rFonts w:ascii="Times New Roman" w:cs="Times New Roman" w:eastAsia="Times New Roman" w:hAnsi="Times New Roman"/>
          <w:i w:val="1"/>
          <w:iCs w:val="1"/>
          <w:sz w:val="24"/>
          <w:szCs w:val="24"/>
          <w:highlight w:val="white"/>
          <w:rtl w:val="0"/>
        </w:rPr>
        <w:t xml:space="preserve">Nurse Education Today, 35</w:t>
      </w:r>
      <w:r w:rsidDel="00000000" w:rsidR="00000000" w:rsidRPr="00000000">
        <w:rPr>
          <w:rFonts w:ascii="Times New Roman" w:cs="Times New Roman" w:eastAsia="Times New Roman" w:hAnsi="Times New Roman"/>
          <w:sz w:val="24"/>
          <w:szCs w:val="24"/>
          <w:highlight w:val="white"/>
          <w:rtl w:val="0"/>
        </w:rPr>
        <w:t xml:space="preserve">(5), e1–e5.</w:t>
      </w:r>
      <w:hyperlink r:id="rId10">
        <w:r w:rsidDel="00000000" w:rsidR="00000000" w:rsidRPr="00000000">
          <w:rPr>
            <w:rFonts w:ascii="Times New Roman" w:cs="Times New Roman" w:eastAsia="Times New Roman" w:hAnsi="Times New Roman"/>
            <w:sz w:val="24"/>
            <w:szCs w:val="24"/>
            <w:highlight w:val="white"/>
            <w:rtl w:val="0"/>
          </w:rPr>
          <w:t xml:space="preserve"> </w:t>
        </w:r>
      </w:hyperlink>
      <w:hyperlink r:id="rId11">
        <w:r w:rsidDel="00000000" w:rsidR="00000000" w:rsidRPr="00000000">
          <w:rPr>
            <w:rFonts w:ascii="Times New Roman" w:cs="Times New Roman" w:eastAsia="Times New Roman" w:hAnsi="Times New Roman"/>
            <w:sz w:val="24"/>
            <w:szCs w:val="24"/>
            <w:highlight w:val="white"/>
            <w:u w:val="single"/>
            <w:rtl w:val="0"/>
          </w:rPr>
          <w:t xml:space="preserve">https://doi.org/10.1016/j.nedt.2015.01.016</w:t>
        </w:r>
      </w:hyperlink>
      <w:r w:rsidDel="00000000" w:rsidR="00000000" w:rsidRPr="00000000">
        <w:rPr>
          <w:rtl w:val="0"/>
        </w:rPr>
      </w:r>
    </w:p>
    <w:p w:rsidR="00000000" w:rsidDel="00000000" w:rsidP="00000000" w:rsidRDefault="00000000" w:rsidRPr="00000000" w14:paraId="00000048">
      <w:pPr>
        <w:spacing w:line="480" w:lineRule="auto"/>
        <w:ind w:left="72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49">
      <w:pPr>
        <w:spacing w:line="48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highlight w:val="white"/>
          <w:rtl w:val="0"/>
        </w:rPr>
        <w:t xml:space="preserve">Söderberg, A., Sundbaum, J. K., &amp; Engström, Å. (2017). Nursing Students’ Reflections After Meetings With Patients and Their Relatives Enacted by Professional Actors: Being Touched and Feeling Empathy. </w:t>
      </w:r>
      <w:r w:rsidDel="00000000" w:rsidR="00000000" w:rsidRPr="00000000">
        <w:rPr>
          <w:rFonts w:ascii="Times New Roman" w:cs="Times New Roman" w:eastAsia="Times New Roman" w:hAnsi="Times New Roman"/>
          <w:i w:val="1"/>
          <w:iCs w:val="1"/>
          <w:sz w:val="24"/>
          <w:szCs w:val="24"/>
          <w:highlight w:val="white"/>
          <w:rtl w:val="0"/>
        </w:rPr>
        <w:t xml:space="preserve">Issues in Mental Health Nursing</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iCs w:val="1"/>
          <w:sz w:val="24"/>
          <w:szCs w:val="24"/>
          <w:highlight w:val="white"/>
          <w:rtl w:val="0"/>
        </w:rPr>
        <w:t xml:space="preserve">38</w:t>
      </w:r>
      <w:r w:rsidDel="00000000" w:rsidR="00000000" w:rsidRPr="00000000">
        <w:rPr>
          <w:rFonts w:ascii="Times New Roman" w:cs="Times New Roman" w:eastAsia="Times New Roman" w:hAnsi="Times New Roman"/>
          <w:sz w:val="24"/>
          <w:szCs w:val="24"/>
          <w:highlight w:val="white"/>
          <w:rtl w:val="0"/>
        </w:rPr>
        <w:t xml:space="preserve">(2), 139–144. </w:t>
      </w:r>
      <w:hyperlink r:id="rId12">
        <w:r w:rsidDel="00000000" w:rsidR="00000000" w:rsidRPr="00000000">
          <w:rPr>
            <w:rFonts w:ascii="Times New Roman" w:cs="Times New Roman" w:eastAsia="Times New Roman" w:hAnsi="Times New Roman"/>
            <w:sz w:val="24"/>
            <w:szCs w:val="24"/>
            <w:highlight w:val="white"/>
            <w:u w:val="single"/>
            <w:rtl w:val="0"/>
          </w:rPr>
          <w:t xml:space="preserve">https://doi.org/10.1080/01612840.2016.1251517</w:t>
        </w:r>
      </w:hyperlink>
      <w:r w:rsidDel="00000000" w:rsidR="00000000" w:rsidRPr="00000000">
        <w:rPr>
          <w:rtl w:val="0"/>
        </w:rPr>
      </w:r>
    </w:p>
    <w:sectPr>
      <w:headerReference r:id="rId13"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A">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1" Type="http://schemas.openxmlformats.org/officeDocument/2006/relationships/hyperlink" Target="https://doi.org/10.1016/j.nedt.2015.01.016" TargetMode="External"/><Relationship Id="rId10" Type="http://schemas.openxmlformats.org/officeDocument/2006/relationships/hyperlink" Target="https://doi.org/10.1016/j.nedt.2015.01.016" TargetMode="External"/><Relationship Id="rId13" Type="http://schemas.openxmlformats.org/officeDocument/2006/relationships/header" Target="header1.xml"/><Relationship Id="rId12" Type="http://schemas.openxmlformats.org/officeDocument/2006/relationships/hyperlink" Target="https://doi.org/10.1080/01612840.2016.1251517"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i.org/10.1080/13569783.2021.1876556" TargetMode="External"/><Relationship Id="rId5" Type="http://schemas.openxmlformats.org/officeDocument/2006/relationships/styles" Target="styles.xml"/><Relationship Id="rId6" Type="http://schemas.openxmlformats.org/officeDocument/2006/relationships/hyperlink" Target="https://doi.org/10.1002/nop2.584" TargetMode="External"/><Relationship Id="rId7" Type="http://schemas.openxmlformats.org/officeDocument/2006/relationships/hyperlink" Target="https://doi.org/10.1111/jonm.12329" TargetMode="External"/><Relationship Id="rId8" Type="http://schemas.openxmlformats.org/officeDocument/2006/relationships/hyperlink" Target="https://doi.org/10.1111/jonm.123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